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1E79060D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47655B">
        <w:rPr>
          <w:rFonts w:asciiTheme="minorHAnsi" w:hAnsiTheme="minorHAnsi" w:cstheme="minorHAnsi"/>
          <w:b/>
        </w:rPr>
        <w:t>Łóżko rehabilitacyjne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3D5810" w:rsidRPr="0047655B" w14:paraId="1E341ED3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10527C" w14:textId="77777777" w:rsidR="003D5810" w:rsidRPr="0047655B" w:rsidRDefault="003D5810" w:rsidP="003D5810">
            <w:pPr>
              <w:snapToGrid w:val="0"/>
              <w:spacing w:line="312" w:lineRule="exact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Nazwa oferowanego urządzenia: </w:t>
            </w:r>
          </w:p>
          <w:p w14:paraId="75391F42" w14:textId="77777777" w:rsidR="003D5810" w:rsidRPr="0047655B" w:rsidRDefault="003D5810" w:rsidP="003D5810">
            <w:pPr>
              <w:spacing w:line="312" w:lineRule="exact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Producent:</w:t>
            </w:r>
            <w:r w:rsidRPr="0047655B">
              <w:rPr>
                <w:rFonts w:asciiTheme="minorHAnsi" w:hAnsiTheme="minorHAnsi" w:cstheme="minorHAnsi"/>
                <w:szCs w:val="24"/>
              </w:rPr>
              <w:tab/>
            </w:r>
          </w:p>
          <w:p w14:paraId="2B711A5E" w14:textId="77777777" w:rsidR="003D5810" w:rsidRPr="0047655B" w:rsidRDefault="003D5810" w:rsidP="003D5810">
            <w:pPr>
              <w:pStyle w:val="Akapitzlist1"/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7655B">
              <w:rPr>
                <w:rFonts w:asciiTheme="minorHAnsi" w:hAnsiTheme="minorHAnsi" w:cstheme="minorHAnsi"/>
                <w:sz w:val="24"/>
                <w:szCs w:val="24"/>
              </w:rPr>
              <w:t>Typ:</w:t>
            </w:r>
          </w:p>
          <w:p w14:paraId="19A937B1" w14:textId="7C579B68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Rok produkcji: </w:t>
            </w:r>
            <w:r w:rsidR="005A585C" w:rsidRPr="0047655B">
              <w:rPr>
                <w:rFonts w:asciiTheme="minorHAnsi" w:hAnsiTheme="minorHAnsi" w:cstheme="minorHAnsi"/>
                <w:szCs w:val="24"/>
              </w:rPr>
              <w:t xml:space="preserve">min. </w:t>
            </w:r>
            <w:r w:rsidRPr="0047655B">
              <w:rPr>
                <w:rFonts w:asciiTheme="minorHAnsi" w:hAnsiTheme="minorHAnsi" w:cstheme="minorHAnsi"/>
                <w:szCs w:val="24"/>
              </w:rPr>
              <w:t>2022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CA318F" w14:textId="73E28AAF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66DBED86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5EADDF09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EF5CD3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Metalowa konstrukcja łóżka lakierowana proszkowo. Podstawa łóżka pozbawiona kabli oraz układów sterujących funkcjami łóżka, łatwa w utrzymaniu czystości.</w:t>
            </w:r>
          </w:p>
          <w:p w14:paraId="2301494C" w14:textId="7DC8F13A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Powłoka lakiernicza zgodnie z normom EN ISO 10993-5:2009 lub równoważny potwierdzającym że stosowana powłoka lakiernicza nie wywołuje zmian nowotworowych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65B843" w14:textId="20DB3176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705A9909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531797AA" w14:textId="77777777" w:rsidTr="008B5A50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054B38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Podstawa łóżka pantograf podpierająca leże w minimum 8 punktach, gwarantująca stabilność leża (nie dopuszcza się łózek opartych na dwóch i trzech kolumnach).</w:t>
            </w:r>
          </w:p>
          <w:p w14:paraId="2214C946" w14:textId="2A236488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Wszystkie przewody umieszczone w listwie stanowiącej tunel dla przewodów zasilających siłowniki.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D4904C" w14:textId="77777777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  <w:p w14:paraId="37B073C0" w14:textId="77777777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</w:p>
          <w:p w14:paraId="127A4C16" w14:textId="1C6F68A3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305" w:type="dxa"/>
          </w:tcPr>
          <w:p w14:paraId="78C5B0AB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015CD9EB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C68E32" w14:textId="075552D0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Wolna przestrzeń pomiędzy podłożem, a całym podwoziem wynosząca nie mniej niż 170 mm.</w:t>
            </w:r>
            <w:r w:rsidRPr="0047655B">
              <w:rPr>
                <w:rFonts w:asciiTheme="minorHAnsi" w:hAnsiTheme="minorHAnsi" w:cstheme="minorHAnsi"/>
                <w:color w:val="00B050"/>
                <w:szCs w:val="24"/>
              </w:rPr>
              <w:t xml:space="preserve"> </w:t>
            </w:r>
            <w:r w:rsidRPr="0047655B">
              <w:rPr>
                <w:rFonts w:asciiTheme="minorHAnsi" w:hAnsiTheme="minorHAnsi" w:cstheme="minorHAnsi"/>
                <w:szCs w:val="24"/>
              </w:rPr>
              <w:t>umożliwiająca łatwy przejazd przez progi oraz wjazd do dźwigów osobowych.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4A02FB" w14:textId="6F56A2AB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7A6149E5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6B83DD1E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AB614C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Wymiary zewnętrzne łóżka:</w:t>
            </w:r>
          </w:p>
          <w:p w14:paraId="6EC07F17" w14:textId="77777777" w:rsidR="003D5810" w:rsidRPr="0047655B" w:rsidRDefault="003D5810" w:rsidP="003D5810">
            <w:pPr>
              <w:numPr>
                <w:ilvl w:val="0"/>
                <w:numId w:val="35"/>
              </w:num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Długość całkowita: 2120 mm, (± 30 mm) </w:t>
            </w:r>
          </w:p>
          <w:p w14:paraId="1F4FA3C8" w14:textId="69D8976E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Szerokość całkowita wraz z zamontowanymi barierkami wynosi </w:t>
            </w: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max 1000 mm (wymiar leża min. 870x2000)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4AEC59" w14:textId="35363D64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TAK PODAĆ</w:t>
            </w:r>
          </w:p>
        </w:tc>
        <w:tc>
          <w:tcPr>
            <w:tcW w:w="3305" w:type="dxa"/>
          </w:tcPr>
          <w:p w14:paraId="4E59F11E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3F53921B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B454AD" w14:textId="7CDDE46A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Leże łóżka czterosegmentowe z czego min. 3 segmenty ruchome </w:t>
            </w:r>
          </w:p>
        </w:tc>
        <w:tc>
          <w:tcPr>
            <w:tcW w:w="194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212D3D" w14:textId="6790B476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1FD16670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359D98A0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3D5810" w:rsidRPr="0047655B" w:rsidRDefault="003D5810" w:rsidP="003D581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67F9BF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Zasilanie elektryczne  220/230 V</w:t>
            </w:r>
          </w:p>
          <w:p w14:paraId="7D00B991" w14:textId="70E4D6EC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Przewód zasilający skrętny wyposażony w tworzywowy uchwyt na kabel zasilający na czas transportu łóżka.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DBD907" w14:textId="161600F7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5021A401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520BA445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FF30A0" w14:textId="652FC67D" w:rsidR="003D5810" w:rsidRPr="0047655B" w:rsidRDefault="003D5810" w:rsidP="003D5810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Cs w:val="24"/>
                <w:lang w:bidi="fa-IR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Rama leża wyposażona w gniazdo wyrównania potencjału. Łóżko przebadane pod kątem bezpieczeństwa elektrycznego wg normy PN EN 62353 – </w:t>
            </w:r>
            <w:r w:rsidRPr="0047655B">
              <w:rPr>
                <w:rFonts w:asciiTheme="minorHAnsi" w:hAnsiTheme="minorHAnsi" w:cstheme="minorHAnsi"/>
                <w:b/>
                <w:szCs w:val="24"/>
              </w:rPr>
              <w:t>dołączyć protokół z badań przy dostawie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F936A1" w14:textId="74DEA38A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41B1836C" w14:textId="0D55C1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2852D673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34E82F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regulacje elektryczne:</w:t>
            </w:r>
          </w:p>
          <w:p w14:paraId="34BC2113" w14:textId="77777777" w:rsidR="003D5810" w:rsidRPr="0047655B" w:rsidRDefault="003D5810" w:rsidP="003D5810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segment oparcia pleców 0-73° (± 2°);</w:t>
            </w:r>
          </w:p>
          <w:p w14:paraId="304DB31D" w14:textId="77777777" w:rsidR="003D5810" w:rsidRPr="0047655B" w:rsidRDefault="003D5810" w:rsidP="003D5810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segment uda 0-37° (± 2°);</w:t>
            </w:r>
          </w:p>
          <w:p w14:paraId="2FDD37E0" w14:textId="77777777" w:rsidR="003D5810" w:rsidRPr="0047655B" w:rsidRDefault="003D5810" w:rsidP="003D5810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kąt przechyłu Trendelenburga 0-17° (± 2°);</w:t>
            </w:r>
          </w:p>
          <w:p w14:paraId="54B56C22" w14:textId="77777777" w:rsidR="003D5810" w:rsidRPr="0047655B" w:rsidRDefault="003D5810" w:rsidP="003D5810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kąt przechyłu anty-Trendelenburga 0-17° (± 2°);</w:t>
            </w:r>
          </w:p>
          <w:p w14:paraId="1382EDAA" w14:textId="4F02336F" w:rsidR="003D5810" w:rsidRPr="0047655B" w:rsidRDefault="003D5810" w:rsidP="003D5810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regulacja segmentu podudzia – ręczna    mechanizmem zapadkowym;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E43DB2" w14:textId="227C166C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6F1F8C36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51FC4A76" w14:textId="77777777" w:rsidTr="008B5A50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6C17C" w14:textId="0D74F2B2" w:rsidR="003D5810" w:rsidRPr="0047655B" w:rsidRDefault="003D5810" w:rsidP="003D5810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Łóżko posiadające funkcję krzesła kardiologicznego uzyskiwaną na pilocie pacjenta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C9A91C" w14:textId="20DA1256" w:rsidR="003D5810" w:rsidRPr="0047655B" w:rsidRDefault="0006596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5C6962B3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2405241D" w14:textId="77777777" w:rsidTr="008B5A50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0FF1EE" w14:textId="5A8F58C0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Łóżko posiadające automatyczne zatrzymanie w pozycji poziomej, łózko automatycznie zatrzymuje się w pozycji poziomej podczas zmiany przechyłów wzdłużnych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C117AA" w14:textId="233D11C7" w:rsidR="003D5810" w:rsidRPr="0047655B" w:rsidRDefault="0006596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8B5DDA6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4A8152EE" w14:textId="77777777" w:rsidTr="008B5A50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4C9F88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elektryczna regulacja wysokości w zakresie:</w:t>
            </w:r>
          </w:p>
          <w:p w14:paraId="3E90FFD2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5BB2E5D7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350 mm. do 850 mm. (± 30 mm.)</w:t>
            </w:r>
          </w:p>
          <w:p w14:paraId="6BB755D0" w14:textId="61258C54" w:rsidR="003D5810" w:rsidRPr="0047655B" w:rsidRDefault="003D5810" w:rsidP="003D5810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640C9D" w14:textId="79285F0A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6044CD35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24715EB3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F6A211" w14:textId="1CD2FF17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Czas zmiany wysokości leża z pozycji minimalnej do maksymalnej max. 23 sekund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B45838" w14:textId="6590E3F4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65A9215A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1D593883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85F63D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Łóżko sterowane przewodowym pilotem z możliwością blokady funkcji </w:t>
            </w: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 xml:space="preserve">przez personel medyczny za pomocą blokady magnetycznej. Pilot pracuje w 2 trybach, tryb pielęgniarski dostęp do funkcji ratunkowych CPR i pozycja antyszokowa.  Pozycje dostępne w trybie pielęgniarskim </w:t>
            </w:r>
          </w:p>
          <w:p w14:paraId="68443988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  <w:highlight w:val="yellow"/>
              </w:rPr>
            </w:pPr>
          </w:p>
          <w:p w14:paraId="1C5FF92B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Dodatkowo pilot wyposażony w sygnalizację dźwiękową aktywowaną każdorazowo przy zmianie pozycji leża podczas odłączenia od zasilania sieciowego. Optyczny wskaźnik podłączenia do sieci oraz ładowania akumulatora. </w:t>
            </w:r>
          </w:p>
          <w:p w14:paraId="28E69A2C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 celu bezpieczeństwa pacjenta funkcja Trendelenburga nie dostępna na pilocie przewodowym</w:t>
            </w:r>
          </w:p>
          <w:p w14:paraId="255966B0" w14:textId="61BF9689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C52F92" w14:textId="31B562A0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34BEF8BD" w14:textId="712F4C54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2F0F8BCD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956965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Łóżko wyposażone w panel sterujący chowany pod leżem w półce do odkładania pościeli. Panel wyposażony w podwójne zabezpieczenie przed przypadkowym uruchomieniem funkcji elektrycznych z możliwością blokady poszczególnych funkcji pilota. Panel sterujący wyposażony w funkcję regulacji segmentu oparcia pleców, uda, wysokości leża, pozycji wzdłużnych oraz uzyskiwanych za pomocą jednego przycisku funkcji anty-szokowej, egzaminacyjnej, CPR, krzesła kardiologicznego. Panel z możliwością zawieszenie na szczycie łóżka od strony nóg.</w:t>
            </w:r>
          </w:p>
          <w:p w14:paraId="7EF0DB85" w14:textId="0AEE3AA2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282EA" w14:textId="7CF9164A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3C0536AE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47F6E699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D90379" w14:textId="77777777" w:rsidR="003D5810" w:rsidRPr="0047655B" w:rsidRDefault="003D5810" w:rsidP="003D5810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Segment oparcia pleców z możliwością mechanicznego  szybkiego poziomowania (CPR) – dźwignia umieszczona pod segmentem wezgłowia, oznaczona kolorem pomarańczowym.</w:t>
            </w:r>
          </w:p>
          <w:p w14:paraId="72673D0E" w14:textId="77777777" w:rsidR="003D5810" w:rsidRPr="0047655B" w:rsidRDefault="003D5810" w:rsidP="003D5810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Dźwignia CPR umożliwiająca mechaniczne uniesienie segmentu </w:t>
            </w: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pleców w przypadku braku zasilania (alternatywny napęd)</w:t>
            </w:r>
          </w:p>
          <w:p w14:paraId="7D9E24EA" w14:textId="77777777" w:rsidR="003D5810" w:rsidRPr="0047655B" w:rsidRDefault="003D5810" w:rsidP="003D5810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Autokontur segmentu oparcia pleców i uda.</w:t>
            </w:r>
          </w:p>
          <w:p w14:paraId="475DC082" w14:textId="36FB1554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Autoregresja segmentu oparcia pleców zapobiegająca przed zsuwaniem pacjenta. Nie dopuszcza się łóżek posiadających autoregresję segmentu uda powodującą przesuwanie się pacjenta w kierunku szczytu nóg powodującą ryzyko powstawania odleżyn- także stóp).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AF1D15" w14:textId="596DF5C8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42FB9103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00519B3C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BF28A3" w14:textId="6A7AD152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Leże wypełnione panelami z polipropylenu odpornego na działanie wysokiej temperatury, środków dezynfekujących oraz działanie promieni UV. Płyty odejmowane bez użycia narzędzi z otworami do montażu pasów unieruchamiających.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86D9C4" w14:textId="04BD2490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3B5D2B44" w14:textId="6B66D466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45743466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855041" w14:textId="67305FC2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Akumulator wbudowany w układ elektryczny łóżka podtrzymujący sterowanie łóżka przy braku zasilania sieciowego, sygnał dźwiękowy sygnalizujący wyczerpanie akumulatora.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647D58" w14:textId="45D67F33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E29677E" w14:textId="2B398B84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0099449D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DAACAE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701F714A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Łóżko z możliwością przedłużenia leża o min. 180  mm</w:t>
            </w:r>
          </w:p>
          <w:p w14:paraId="3E6BBCE8" w14:textId="7BE9B362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3AD54A" w14:textId="014A1B2C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5A155CE3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140A0F2E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C9B540" w14:textId="1301210F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Szczyty łóżka wykonane z tworzywa  z możliwością blokowania  przed niezamierzonym wypadnięciem  w czasie transportu za pomocą suwaków umieszczonych na ramie leża. Szczyty łatwo odejmowane, odporne na działanie wysokiej temperatury, uszkodzenia mechaniczne, chemiczne oraz promieniowanie UV. Wykonane z polipropylenu o grubości ściany min. 4mm w technologii Rotomulding z kolorowymi wklejkami.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3B24E8" w14:textId="2D5DE729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1A0384CB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5B36957B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79E368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Łóżko wyposażone w cztery niezależne, opuszczane ruchem półkulistym, tworzywowe barierki boczne, zabezpieczające pacjenta, zgodne z norma medyczną ICE 60601-2-52.</w:t>
            </w:r>
          </w:p>
          <w:p w14:paraId="0D15BDE6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1622E9BA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Opuszczanie oraz podnoszenie barierek bocznych w łatwy sposób za pomocą jednej ręki, wspomagane  pneumatyczne. </w:t>
            </w:r>
          </w:p>
          <w:p w14:paraId="546D3323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7C4FAE80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Barierki od strony głowy poruszające się wraz z segmentem oparcia pleców.</w:t>
            </w:r>
          </w:p>
          <w:p w14:paraId="17E6527F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79F79E7C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Wysokość barierek bocznych zabezpieczająca pacjenta  minimum 39 cm.  </w:t>
            </w:r>
          </w:p>
          <w:p w14:paraId="2B87FEC6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1B45B1FF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Barierki boczne wykonane z tworzywa, wypełnione wklejką kolorystyczną dostępną w minimum 6 kolorach.</w:t>
            </w:r>
          </w:p>
          <w:p w14:paraId="5BCA42BA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42AC906B" w14:textId="796EB129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Barierki zabezpieczające pacjenta na min. ¾ długości leża.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2D27FE" w14:textId="268F58B3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C643448" w14:textId="5D99860D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6228A357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4A8698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Wysuwana półka do odkładania pościeli, nie wystająca poza obrys ramy łóżka.</w:t>
            </w:r>
          </w:p>
          <w:p w14:paraId="111DDEDC" w14:textId="5F84FED9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FB5CC9" w14:textId="1A1A5E92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3237411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60EA814C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F24AC5" w14:textId="00AAC95B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Możliwość zamontowania po dwóch stronach łóżka uchwytów na worki urologiczne, worki umiejscowione na wysokości biodra.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2B6BF7" w14:textId="32FB5205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9D9BB12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2E59CF3F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A3F0FD" w14:textId="6E8658DD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60E85D" w14:textId="330C13D4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EBEF214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152C6164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D34F1B" w14:textId="71617FB5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Leże w części środkowej wyprofilowane w  celu pełnienia funkcji uchwytu materaca. Nie dopuszcza się uchwytów </w:t>
            </w: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materaca zlokalizowanych w segmencie nożnym  leża powodujące urazy kończyn i otarć podczas opuszczania łózka.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8EA4DD" w14:textId="446D3ED6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6B5774E5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3C451F2F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1069CA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Podstawa łóżka jezdna wyposażona w antystatyczne koła o średnicy min. 150 mm, lub</w:t>
            </w:r>
            <w:r w:rsidRPr="0047655B">
              <w:rPr>
                <w:rFonts w:asciiTheme="minorHAnsi" w:hAnsiTheme="minorHAnsi" w:cstheme="minorHAnsi"/>
                <w:color w:val="FF0000"/>
                <w:szCs w:val="24"/>
              </w:rPr>
              <w:t xml:space="preserve"> </w:t>
            </w:r>
            <w:r w:rsidRPr="0047655B">
              <w:rPr>
                <w:rFonts w:asciiTheme="minorHAnsi" w:hAnsiTheme="minorHAnsi" w:cstheme="minorHAnsi"/>
                <w:szCs w:val="24"/>
              </w:rPr>
              <w:t>z centralną blokadą kół oraz blokadą kierunkową.</w:t>
            </w:r>
          </w:p>
          <w:p w14:paraId="62B9195B" w14:textId="46B74040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Alarm odblokowanego łóżka podpiętego do sieci.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0E9F28" w14:textId="7F28B73B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35FCBF56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1644E13B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943871" w14:textId="580A466C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 xml:space="preserve">Bezpieczne obciążenie min. 250 kg potwierdzone przez niezależny podmiot.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462F0E" w14:textId="1D3C7DF8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3687E40F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4398DD5B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AE0817" w14:textId="34B959AD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Możliwość montażu ramy wyciągowej, wysięgnika z uchwytem do ręki i wieszaka kroplówki (możliwość zamontowania wieszaka w czterech narożnikach leża)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7900A4" w14:textId="45B21FBC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061A8CD1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08B9E8D4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074A0B" w14:textId="5D7839A0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Możliwość wyboru kolorów wypełnień min. 6 kolorów.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B0522C" w14:textId="68479028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4E4D5B71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55290C56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7230FD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elementy wyposażenia łóżek:</w:t>
            </w:r>
          </w:p>
          <w:p w14:paraId="63CE274F" w14:textId="77777777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76C6F3E3" w14:textId="77777777" w:rsidR="003D5810" w:rsidRPr="0047655B" w:rsidRDefault="003D5810" w:rsidP="003D5810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47655B">
              <w:rPr>
                <w:rFonts w:asciiTheme="minorHAnsi" w:hAnsiTheme="minorHAnsi" w:cstheme="minorHAnsi"/>
                <w:b/>
                <w:bCs/>
                <w:szCs w:val="24"/>
              </w:rPr>
              <w:t>materac na łóżko o następujących cechach:</w:t>
            </w:r>
          </w:p>
          <w:p w14:paraId="498744C6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wymiar dostosowany do wymiarów leża łóżka;</w:t>
            </w:r>
          </w:p>
          <w:p w14:paraId="65663CC4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wkład – pianka;</w:t>
            </w:r>
          </w:p>
          <w:p w14:paraId="1E360711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grubość materaca min. 10 cm.;</w:t>
            </w:r>
          </w:p>
          <w:p w14:paraId="19B9E52E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pianka o gęstości co najmniej T25 kg/m</w:t>
            </w:r>
            <w:r w:rsidRPr="0047655B">
              <w:rPr>
                <w:rFonts w:asciiTheme="minorHAnsi" w:hAnsiTheme="minorHAnsi" w:cstheme="minorHAnsi"/>
                <w:szCs w:val="24"/>
                <w:vertAlign w:val="superscript"/>
              </w:rPr>
              <w:t>3</w:t>
            </w:r>
            <w:r w:rsidRPr="0047655B">
              <w:rPr>
                <w:rFonts w:asciiTheme="minorHAnsi" w:hAnsiTheme="minorHAnsi" w:cstheme="minorHAnsi"/>
                <w:szCs w:val="24"/>
              </w:rPr>
              <w:t>;</w:t>
            </w:r>
          </w:p>
          <w:p w14:paraId="0B99CC90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wodoszczelny, nieprzepuszczalny dla zabrudzeń i zanieczyszczeń ciekłych (wydaliny, wydzieliny);</w:t>
            </w:r>
          </w:p>
          <w:p w14:paraId="2649624B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oddychający, paroprzepuszczalny, przepuszczający powietrze;</w:t>
            </w:r>
          </w:p>
          <w:p w14:paraId="684C90A4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pokrowiec rozpinany zabezpieczony przed przenikaniem zanieczyszczeń listwą lub okapnikiem;</w:t>
            </w:r>
          </w:p>
          <w:p w14:paraId="5C55C2A9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materiał pokryty powłoką odporną na przenikanie mikroorganizmów (dołączyć opinię laboratoryjną);</w:t>
            </w:r>
          </w:p>
          <w:p w14:paraId="6119BA7D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odporny na wszystkie środki dezynfekcyjne nie zawierające chloru;</w:t>
            </w:r>
          </w:p>
          <w:p w14:paraId="3314393C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pranie pokrowca w temp. do 95°C;</w:t>
            </w:r>
          </w:p>
          <w:p w14:paraId="29E474E3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pozytywne badanie na trudnopalność materiału - tkanina z której wykonany jest pokrowiec materac  przeszedł test tzw. „zapałki” oraz „tlącego papierosa;</w:t>
            </w:r>
          </w:p>
          <w:p w14:paraId="3C64E3E2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raport z badań/opinia laboratoryjna o braku przesiąkania krwi, braku zauważalnego przesiąkania płynu z bakteriofagami, oświadczenie;</w:t>
            </w:r>
          </w:p>
          <w:p w14:paraId="05873085" w14:textId="77777777" w:rsidR="003D5810" w:rsidRPr="0047655B" w:rsidRDefault="003D5810" w:rsidP="003D5810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oświadczenie o przeprowadzeniu badania na nieprzepuszczalność bakterii i wirusów;</w:t>
            </w:r>
          </w:p>
          <w:p w14:paraId="2E5D0282" w14:textId="77777777" w:rsidR="003D5810" w:rsidRPr="0047655B" w:rsidRDefault="003D5810" w:rsidP="003D5810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47655B">
              <w:rPr>
                <w:rFonts w:asciiTheme="minorHAnsi" w:hAnsiTheme="minorHAnsi" w:cstheme="minorHAnsi"/>
                <w:b/>
                <w:bCs/>
                <w:szCs w:val="24"/>
              </w:rPr>
              <w:t>wieszak kroplówki z min. 2 haczykami, regulowany w pionie;</w:t>
            </w:r>
          </w:p>
          <w:p w14:paraId="0728006C" w14:textId="413604CD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b/>
                <w:bCs/>
                <w:szCs w:val="24"/>
              </w:rPr>
              <w:t>wysięgnik z uchwytem ręki;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A4E7CF" w14:textId="50630291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655DA8FE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0B6412F9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664334" w14:textId="77777777" w:rsidR="003D5810" w:rsidRPr="0047655B" w:rsidRDefault="003D5810" w:rsidP="003D5810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Deklaracja zgodności;</w:t>
            </w:r>
          </w:p>
          <w:p w14:paraId="4B2CE327" w14:textId="77777777" w:rsidR="003D5810" w:rsidRPr="0047655B" w:rsidRDefault="003D5810" w:rsidP="003D5810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WPIS lub zgłoszenie do Rejestru Wyrobów Medycznych;</w:t>
            </w:r>
          </w:p>
          <w:p w14:paraId="14133107" w14:textId="77777777" w:rsidR="003D5810" w:rsidRPr="0047655B" w:rsidRDefault="003D5810" w:rsidP="003D5810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Certyfikat ISO 9001:2008 lub równoważny  potwierdzający zdolność do ciągłego dostarczania wyrobów zgodnie z wymaganiami;</w:t>
            </w:r>
          </w:p>
          <w:p w14:paraId="6CF9F323" w14:textId="3F4CA106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Certyfikat ISO 13485:2012   potwierdzający, że producent wdrożył i utrzymuje system zarządzania jakością dla wyrobów medycznych;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F167DF" w14:textId="79CA47F4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072AAE0E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67FD514E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182F50D5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3CAA35" w14:textId="6037679B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Gwarancja min.  24 miesiące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5AA140" w14:textId="488E8AD6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13E8E09B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5FBA322A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5A60DCB0" w14:textId="77777777" w:rsidR="003D5810" w:rsidRPr="0047655B" w:rsidRDefault="003D5810" w:rsidP="003D5810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FF3822" w14:textId="1F71124E" w:rsidR="003D5810" w:rsidRPr="0047655B" w:rsidRDefault="003D5810" w:rsidP="003D581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Serwis pogwarancyjny, odpłatny przez okres min. 10 lat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195547" w14:textId="4FD7F6A7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</w:tcPr>
          <w:p w14:paraId="68E97855" w14:textId="77777777" w:rsidR="003D5810" w:rsidRPr="0047655B" w:rsidRDefault="003D5810" w:rsidP="003D5810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3D5810" w:rsidRPr="0047655B" w14:paraId="0E25DABF" w14:textId="77777777" w:rsidTr="008B5A50">
        <w:trPr>
          <w:trHeight w:val="279"/>
        </w:trPr>
        <w:tc>
          <w:tcPr>
            <w:tcW w:w="833" w:type="dxa"/>
            <w:shd w:val="clear" w:color="auto" w:fill="auto"/>
          </w:tcPr>
          <w:p w14:paraId="78BF206A" w14:textId="7DFD37E3" w:rsidR="003D5810" w:rsidRPr="0047655B" w:rsidRDefault="00186BD3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34</w:t>
            </w: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4B8DB9" w14:textId="2B1E46FA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Gwarancja zapewnienia zakupu części zamiennych przez okres 10 lat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88DEEF" w14:textId="4395A449" w:rsidR="003D5810" w:rsidRPr="0047655B" w:rsidRDefault="003D5810" w:rsidP="003D5810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 PODAĆ</w:t>
            </w:r>
          </w:p>
        </w:tc>
        <w:tc>
          <w:tcPr>
            <w:tcW w:w="3305" w:type="dxa"/>
            <w:vAlign w:val="center"/>
          </w:tcPr>
          <w:p w14:paraId="05DD1972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D5810" w:rsidRPr="0047655B" w14:paraId="17DB6D07" w14:textId="77777777" w:rsidTr="008B5A50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5D458AEE" w14:textId="5D018C12" w:rsidR="003D5810" w:rsidRPr="0047655B" w:rsidRDefault="00186BD3" w:rsidP="00186BD3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35</w:t>
            </w: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AB888A" w14:textId="5ECC5896" w:rsidR="003D5810" w:rsidRPr="0047655B" w:rsidRDefault="003D5810" w:rsidP="003D5810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Czas reakcji serwisu max. 72 godz. robocze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A1DC57" w14:textId="606F6B0D" w:rsidR="003D5810" w:rsidRPr="0047655B" w:rsidRDefault="003D5810" w:rsidP="003D5810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47655B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  <w:vAlign w:val="center"/>
          </w:tcPr>
          <w:p w14:paraId="198ED704" w14:textId="77777777" w:rsidR="003D5810" w:rsidRPr="0047655B" w:rsidRDefault="003D5810" w:rsidP="003D5810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lastRenderedPageBreak/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ADE1A" w14:textId="77777777" w:rsidR="003A1968" w:rsidRDefault="003A1968">
      <w:r>
        <w:separator/>
      </w:r>
    </w:p>
  </w:endnote>
  <w:endnote w:type="continuationSeparator" w:id="0">
    <w:p w14:paraId="2E0336F6" w14:textId="77777777" w:rsidR="003A1968" w:rsidRDefault="003A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A5774" w14:textId="77777777" w:rsidR="003A1968" w:rsidRDefault="003A1968">
      <w:r>
        <w:separator/>
      </w:r>
    </w:p>
  </w:footnote>
  <w:footnote w:type="continuationSeparator" w:id="0">
    <w:p w14:paraId="08E2F4FE" w14:textId="77777777" w:rsidR="003A1968" w:rsidRDefault="003A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4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3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9"/>
  </w:num>
  <w:num w:numId="29" w16cid:durableId="335111756">
    <w:abstractNumId w:val="14"/>
  </w:num>
  <w:num w:numId="30" w16cid:durableId="1777405409">
    <w:abstractNumId w:val="7"/>
  </w:num>
  <w:num w:numId="31" w16cid:durableId="1066992804">
    <w:abstractNumId w:val="4"/>
  </w:num>
  <w:num w:numId="32" w16cid:durableId="623272270">
    <w:abstractNumId w:val="10"/>
  </w:num>
  <w:num w:numId="33" w16cid:durableId="862399377">
    <w:abstractNumId w:val="6"/>
  </w:num>
  <w:num w:numId="34" w16cid:durableId="1791826443">
    <w:abstractNumId w:val="8"/>
  </w:num>
  <w:num w:numId="35" w16cid:durableId="23529767">
    <w:abstractNumId w:val="1"/>
  </w:num>
  <w:num w:numId="36" w16cid:durableId="1121268849">
    <w:abstractNumId w:val="12"/>
  </w:num>
  <w:num w:numId="37" w16cid:durableId="278152190">
    <w:abstractNumId w:val="3"/>
  </w:num>
  <w:num w:numId="38" w16cid:durableId="703529460">
    <w:abstractNumId w:val="11"/>
  </w:num>
  <w:num w:numId="39" w16cid:durableId="538247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1213</Words>
  <Characters>7282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2022-09-09T12:55:00Z</dcterms:created>
  <dcterms:modified xsi:type="dcterms:W3CDTF">2022-09-13T08:58:00Z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